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The Ink Spot</w:t>
      </w:r>
    </w:p>
    <w:p w:rsidR="00000000" w:rsidDel="00000000" w:rsidP="00000000" w:rsidRDefault="00000000" w:rsidRPr="00000000" w14:paraId="00000002">
      <w:pPr>
        <w:pageBreakBefore w:val="0"/>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Tim had a pen. The pen had red ink. Tim sat on his bunk bed with the pen. A spot of red ink got on the bed. Tim did rub the ink spot. The red ink was then a pink spot. Tim sprang to the sink. He flung the pen in the sink. Tim had to get the ink off of the bed. He did not want Mom to be mad. Tim did think to scrub and scrub with a big brush. The ink spot did shrink and the gunk did come off!  Tim put the bad pen in the trash.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