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  <w:t xml:space="preserve">Name___________________________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Real Words Sort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4276725</wp:posOffset>
            </wp:positionH>
            <wp:positionV relativeFrom="paragraph">
              <wp:posOffset>133350</wp:posOffset>
            </wp:positionV>
            <wp:extent cx="1305875" cy="1046383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5875" cy="10463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1047750</wp:posOffset>
            </wp:positionH>
            <wp:positionV relativeFrom="paragraph">
              <wp:posOffset>85725</wp:posOffset>
            </wp:positionV>
            <wp:extent cx="1460010" cy="1146800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0010" cy="114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0" w:firstLine="0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nod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by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met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bet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she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b w:val="1"/>
                <w:sz w:val="85.5"/>
                <w:szCs w:val="85.5"/>
                <w:vertAlign w:val="superscript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hi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hid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hop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b w:val="1"/>
                <w:sz w:val="85.5"/>
                <w:szCs w:val="85.5"/>
                <w:vertAlign w:val="superscript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hit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b w:val="1"/>
                <w:sz w:val="85.5"/>
                <w:szCs w:val="85.5"/>
                <w:vertAlign w:val="superscript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me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Name___________________________</w:t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  <w:t xml:space="preserve">Syllable Sort 1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4276725</wp:posOffset>
            </wp:positionH>
            <wp:positionV relativeFrom="paragraph">
              <wp:posOffset>133350</wp:posOffset>
            </wp:positionV>
            <wp:extent cx="1305875" cy="1046383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5875" cy="10463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1047750</wp:posOffset>
            </wp:positionH>
            <wp:positionV relativeFrom="paragraph">
              <wp:posOffset>85725</wp:posOffset>
            </wp:positionV>
            <wp:extent cx="1460010" cy="1146800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0010" cy="114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20" w:firstLine="0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What words can you make with these syllables?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stu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vent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nus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bo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dent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Name___________________________</w:t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tl w:val="0"/>
        </w:rPr>
        <w:t xml:space="preserve">Syllable Sort 2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4276725</wp:posOffset>
            </wp:positionH>
            <wp:positionV relativeFrom="paragraph">
              <wp:posOffset>133350</wp:posOffset>
            </wp:positionV>
            <wp:extent cx="1305875" cy="1046383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5875" cy="10463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1047750</wp:posOffset>
            </wp:positionH>
            <wp:positionV relativeFrom="paragraph">
              <wp:posOffset>85725</wp:posOffset>
            </wp:positionV>
            <wp:extent cx="1460010" cy="1146800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0010" cy="114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20" w:firstLine="0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What words can you make with these syllables?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ven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van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b w:val="1"/>
                <w:sz w:val="62"/>
                <w:szCs w:val="62"/>
                <w:rtl w:val="0"/>
              </w:rPr>
              <w:t xml:space="preserve">pan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Name___________________________</w:t>
      </w:r>
    </w:p>
    <w:p w:rsidR="00000000" w:rsidDel="00000000" w:rsidP="00000000" w:rsidRDefault="00000000" w:rsidRPr="00000000" w14:paraId="000000B4">
      <w:pPr>
        <w:jc w:val="center"/>
        <w:rPr/>
      </w:pPr>
      <w:r w:rsidDel="00000000" w:rsidR="00000000" w:rsidRPr="00000000">
        <w:rPr>
          <w:rtl w:val="0"/>
        </w:rPr>
        <w:t xml:space="preserve">Syllable Sort</w:t>
      </w:r>
    </w:p>
    <w:p w:rsidR="00000000" w:rsidDel="00000000" w:rsidP="00000000" w:rsidRDefault="00000000" w:rsidRPr="00000000" w14:paraId="000000B5">
      <w:pPr>
        <w:widowControl w:val="0"/>
        <w:spacing w:line="240" w:lineRule="auto"/>
        <w:ind w:left="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1047750</wp:posOffset>
            </wp:positionH>
            <wp:positionV relativeFrom="paragraph">
              <wp:posOffset>85725</wp:posOffset>
            </wp:positionV>
            <wp:extent cx="1460010" cy="1146800"/>
            <wp:effectExtent b="0" l="0" r="0" t="0"/>
            <wp:wrapNone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0010" cy="114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4276725</wp:posOffset>
            </wp:positionH>
            <wp:positionV relativeFrom="paragraph">
              <wp:posOffset>133350</wp:posOffset>
            </wp:positionV>
            <wp:extent cx="1305875" cy="1046383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5875" cy="10463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6">
      <w:pPr>
        <w:widowControl w:val="0"/>
        <w:spacing w:line="240" w:lineRule="auto"/>
        <w:ind w:left="20" w:firstLine="0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71.5"/>
                <w:szCs w:val="71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240" w:lineRule="auto"/>
        <w:rPr>
          <w:sz w:val="71.5"/>
          <w:szCs w:val="71.5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0"/>
        <w:gridCol w:w="5390"/>
        <w:tblGridChange w:id="0">
          <w:tblGrid>
            <w:gridCol w:w="5390"/>
            <w:gridCol w:w="5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360" w:lineRule="auto"/>
              <w:jc w:val="center"/>
              <w:rPr>
                <w:b w:val="1"/>
                <w:sz w:val="85.5"/>
                <w:szCs w:val="85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360" w:lineRule="auto"/>
              <w:jc w:val="center"/>
              <w:rPr>
                <w:b w:val="1"/>
                <w:sz w:val="85.5"/>
                <w:szCs w:val="85.5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360" w:lineRule="auto"/>
              <w:jc w:val="center"/>
              <w:rPr>
                <w:b w:val="1"/>
                <w:sz w:val="62"/>
                <w:szCs w:val="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