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43.0303955078125" w:firstLine="0"/>
        <w:jc w:val="righ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Phonological Awareness Activities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70751953125" w:line="240" w:lineRule="auto"/>
        <w:ind w:left="187.51670837402344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7.84000015258789"/>
          <w:szCs w:val="27.84000015258789"/>
          <w:u w:val="singl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7.84000015258789"/>
          <w:szCs w:val="27.84000015258789"/>
          <w:u w:val="single"/>
          <w:shd w:fill="auto" w:val="clear"/>
          <w:vertAlign w:val="baseline"/>
          <w:rtl w:val="0"/>
        </w:rPr>
        <w:t xml:space="preserve">Word Level Activities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70751953125" w:line="240" w:lineRule="auto"/>
        <w:ind w:left="187.919921875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Hopping Words: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Children hop once for each word in a sentence.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519287109375" w:line="243.90263557434082" w:lineRule="auto"/>
        <w:ind w:left="546.2400054931641" w:right="86.5478515625" w:hanging="356.16004943847656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Counting Words: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Using bead strings or tally marks on a page, children count the words in a  sentence.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61669921875" w:line="247.90088653564453" w:lineRule="auto"/>
        <w:ind w:left="546.2400054931641" w:right="393.75732421875" w:hanging="367.6800537109375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Silly Sentence Switching: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Teacher says a sentence, first student changes one word in the  sentence, second student switches a different word.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18896484375" w:line="243.90263557434082" w:lineRule="auto"/>
        <w:ind w:left="552.239990234375" w:right="1957.2705078125" w:hanging="374.88006591796875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Adding Attributes: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Using a picture or toy as the stimulus, each child adds a  one-word attribute to the description.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5483325</wp:posOffset>
            </wp:positionH>
            <wp:positionV relativeFrom="paragraph">
              <wp:posOffset>6300</wp:posOffset>
            </wp:positionV>
            <wp:extent cx="1043305" cy="1031240"/>
            <wp:effectExtent b="0" l="0" r="0" t="0"/>
            <wp:wrapSquare wrapText="left" distB="19050" distT="19050" distL="19050" distR="1905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3305" cy="1031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61669921875" w:line="245.90177536010742" w:lineRule="auto"/>
        <w:ind w:left="540.9600067138672" w:right="1871.192626953125" w:hanging="360.9600830078125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Matchsticks: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child is provided with a picture card that represents one  word of a compound word. Child finds another child to combine words  with to form a compound.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5.218505859375" w:line="240" w:lineRule="auto"/>
        <w:ind w:left="185.56793212890625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7.84000015258789"/>
          <w:szCs w:val="27.84000015258789"/>
          <w:u w:val="singl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7.84000015258789"/>
          <w:szCs w:val="27.84000015258789"/>
          <w:u w:val="single"/>
          <w:shd w:fill="auto" w:val="clear"/>
          <w:vertAlign w:val="baseline"/>
          <w:rtl w:val="0"/>
        </w:rPr>
        <w:t xml:space="preserve">Syllable Level Activities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70751953125" w:line="240" w:lineRule="auto"/>
        <w:ind w:left="190.0799560546875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Clapping Syllables: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Children clap once for each “word part” in a multi-syllable word.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5198974609375" w:line="240" w:lineRule="auto"/>
        <w:ind w:left="190.0799560546875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Counting Syllables: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Using bead strings or tally marks on a page,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4790643</wp:posOffset>
            </wp:positionH>
            <wp:positionV relativeFrom="paragraph">
              <wp:posOffset>44141</wp:posOffset>
            </wp:positionV>
            <wp:extent cx="1524635" cy="566420"/>
            <wp:effectExtent b="0" l="0" r="0" t="0"/>
            <wp:wrapSquare wrapText="left" distB="19050" distT="19050" distL="19050" distR="1905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5664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203369140625" w:line="240" w:lineRule="auto"/>
        <w:ind w:left="552.239990234375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children count the syllables in a word.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5198974609375" w:line="240" w:lineRule="auto"/>
        <w:ind w:left="187.919921875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Highlighting Syllables: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After reading a book to children, the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201416015625" w:line="243.90214920043945" w:lineRule="auto"/>
        <w:ind w:left="558.2399749755859" w:right="909.256591796875" w:hanging="8.159942626953125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teacher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takes the children back through the book looking for words with a given  number of syllables. Each word found is highlighted with highlight tape.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6185302734375" w:line="243.90214920043945" w:lineRule="auto"/>
        <w:ind w:left="551.9999694824219" w:right="1073.709716796875" w:hanging="373.4400177001953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Syllable Sorts: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Children match picture cards to the number of syllables in the word  represented.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617919921875" w:line="247.90088653564453" w:lineRule="auto"/>
        <w:ind w:left="540.9600067138672" w:right="11.1865234375" w:hanging="366.2400817871094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Junk Box Rock: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 chooses a toy from the “Junk Box” and then rocks hips back and forth  while saying the name of the object one syllable at a time.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.218994140625" w:line="240" w:lineRule="auto"/>
        <w:ind w:left="193.084716796875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7.84000015258789"/>
          <w:szCs w:val="27.84000015258789"/>
          <w:u w:val="singl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7.84000015258789"/>
          <w:szCs w:val="27.84000015258789"/>
          <w:u w:val="single"/>
          <w:shd w:fill="auto" w:val="clear"/>
          <w:vertAlign w:val="baseline"/>
          <w:rtl w:val="0"/>
        </w:rPr>
        <w:t xml:space="preserve">Onset-Rime Level Activities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7069091796875" w:line="243.90263557434082" w:lineRule="auto"/>
        <w:ind w:left="551.9999694824219" w:right="151.07177734375" w:hanging="356.6400146484375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Word Bird: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 says a word and tosses a beanbag to a classmate, who must generate a  rhyming word.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6173095703125" w:line="245.901517868042" w:lineRule="auto"/>
        <w:ind w:left="550.0800323486328" w:right="190.33935546875" w:hanging="360.0000762939453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CLUMP!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Each child is provided a picture card. When the teacher says “Clump!” the  children walk around the room looking for classmates who have words that rhyme with  theirs. They “clump” with these classmates.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618408203125" w:line="245.23524284362793" w:lineRule="auto"/>
        <w:ind w:left="550.5599975585938" w:right="20.015869140625" w:hanging="360.48004150390625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Rime Graphing: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Using the cards from the “Clump!” activity, children place their card in a  pocket chart next to the phonogram for their word. The teacher can guide the children  in determining which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rimes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are most important to know based on how many words it  appears in.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28521728515625" w:line="243.90214920043945" w:lineRule="auto"/>
        <w:ind w:left="552.4800109863281" w:right="23.87451171875" w:hanging="362.4000549316406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Rhyming Pairs: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Using a poem chart,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teacher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covers the second word in a rhyming pair and  asks children to generate possible words to go in the blank.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61776733398438" w:line="247.9014015197754" w:lineRule="auto"/>
        <w:ind w:left="540.9600067138672" w:right="666.829833984375" w:hanging="363.60008239746094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Alphabet Sponging: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wet sponges cut into alphabet shapes, children make lists of  words in the same word family on construction paper.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178466796875" w:line="240" w:lineRule="auto"/>
        <w:ind w:left="0" w:right="28.15185546875" w:firstLine="0"/>
        <w:jc w:val="righ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.240001678466797"/>
          <w:szCs w:val="18.240001678466797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.240001678466797"/>
          <w:szCs w:val="18.240001678466797"/>
          <w:u w:val="none"/>
          <w:shd w:fill="auto" w:val="clear"/>
          <w:vertAlign w:val="baseline"/>
          <w:rtl w:val="0"/>
        </w:rPr>
        <w:t xml:space="preserve">University of Florida Literacy Institute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90263557434082" w:lineRule="auto"/>
        <w:ind w:left="549.3599700927734" w:right="256.0986328125" w:hanging="359.28001403808594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Rhyming Memory: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Picture cards are placed face down on the table. Children take turns  flipping one pair at a time, trying to match the rhyming words.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61669921875" w:line="247.90088653564453" w:lineRule="auto"/>
        <w:ind w:left="190.0799560546875" w:right="2011.3922119140625" w:firstLine="0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Croak: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Children draw cards with words or pictures from a container. They  must generate a rhyming word or put the card back in the container.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5616143</wp:posOffset>
            </wp:positionH>
            <wp:positionV relativeFrom="paragraph">
              <wp:posOffset>204798</wp:posOffset>
            </wp:positionV>
            <wp:extent cx="936625" cy="1185545"/>
            <wp:effectExtent b="0" l="0" r="0" t="0"/>
            <wp:wrapSquare wrapText="left" distB="19050" distT="19050" distL="19050" distR="1905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11855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193359375" w:line="240" w:lineRule="auto"/>
        <w:ind w:left="553.1999969482422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Mixed in with the other words are some “Croak” cards. When a child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8505859375" w:line="240" w:lineRule="auto"/>
        <w:ind w:left="552.7200317382812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draws a “croak” card, he or she must put all cards back in the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1953125" w:line="240" w:lineRule="auto"/>
        <w:ind w:left="552.239990234375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container.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519287109375" w:line="243.90263557434082" w:lineRule="auto"/>
        <w:ind w:left="190.0799560546875" w:right="2214.437255859375" w:firstLine="0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Rhyming Bingo: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Children use bingo cards with pictures or words, teacher  calls out words, children find words on their cards that rhyme.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7.218017578125" w:line="240" w:lineRule="auto"/>
        <w:ind w:left="202.82875061035156" w:right="0" w:firstLine="0"/>
        <w:jc w:val="left"/>
        <w:rPr>
          <w:rFonts w:ascii="Century Gothic" w:cs="Century Gothic" w:eastAsia="Century Gothic" w:hAnsi="Century Gothic"/>
          <w:b w:val="1"/>
          <w:sz w:val="27.84000015258789"/>
          <w:szCs w:val="27.8400001525878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7.218017578125" w:line="240" w:lineRule="auto"/>
        <w:ind w:left="202.82875061035156" w:right="0" w:firstLine="0"/>
        <w:jc w:val="left"/>
        <w:rPr>
          <w:rFonts w:ascii="Century Gothic" w:cs="Century Gothic" w:eastAsia="Century Gothic" w:hAnsi="Century Gothic"/>
          <w:b w:val="1"/>
          <w:sz w:val="27.84000015258789"/>
          <w:szCs w:val="27.8400001525878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7.218017578125" w:line="240" w:lineRule="auto"/>
        <w:ind w:left="202.82875061035156" w:right="0" w:firstLine="0"/>
        <w:jc w:val="left"/>
        <w:rPr>
          <w:rFonts w:ascii="Century Gothic" w:cs="Century Gothic" w:eastAsia="Century Gothic" w:hAnsi="Century Gothic"/>
          <w:b w:val="1"/>
          <w:sz w:val="27.84000015258789"/>
          <w:szCs w:val="27.8400001525878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7.218017578125" w:line="240" w:lineRule="auto"/>
        <w:ind w:left="202.82875061035156" w:right="0" w:firstLine="0"/>
        <w:jc w:val="left"/>
        <w:rPr>
          <w:rFonts w:ascii="Century Gothic" w:cs="Century Gothic" w:eastAsia="Century Gothic" w:hAnsi="Century Gothic"/>
          <w:b w:val="1"/>
          <w:sz w:val="27.84000015258789"/>
          <w:szCs w:val="27.8400001525878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7.218017578125" w:line="240" w:lineRule="auto"/>
        <w:ind w:left="202.82875061035156" w:right="0" w:firstLine="0"/>
        <w:jc w:val="left"/>
        <w:rPr>
          <w:rFonts w:ascii="Century Gothic" w:cs="Century Gothic" w:eastAsia="Century Gothic" w:hAnsi="Century Gothic"/>
          <w:b w:val="1"/>
          <w:sz w:val="27.84000015258789"/>
          <w:szCs w:val="27.8400001525878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7.218017578125" w:line="240" w:lineRule="auto"/>
        <w:ind w:left="202.82875061035156" w:right="0" w:firstLine="0"/>
        <w:jc w:val="left"/>
        <w:rPr>
          <w:rFonts w:ascii="Century Gothic" w:cs="Century Gothic" w:eastAsia="Century Gothic" w:hAnsi="Century Gothic"/>
          <w:b w:val="1"/>
          <w:sz w:val="27.84000015258789"/>
          <w:szCs w:val="27.8400001525878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7.218017578125" w:line="240" w:lineRule="auto"/>
        <w:ind w:left="202.82875061035156" w:right="0" w:firstLine="0"/>
        <w:jc w:val="left"/>
        <w:rPr>
          <w:rFonts w:ascii="Century Gothic" w:cs="Century Gothic" w:eastAsia="Century Gothic" w:hAnsi="Century Gothic"/>
          <w:b w:val="1"/>
          <w:sz w:val="27.84000015258789"/>
          <w:szCs w:val="27.8400001525878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7.218017578125" w:line="240" w:lineRule="auto"/>
        <w:ind w:left="202.82875061035156" w:right="0" w:firstLine="0"/>
        <w:jc w:val="left"/>
        <w:rPr>
          <w:rFonts w:ascii="Century Gothic" w:cs="Century Gothic" w:eastAsia="Century Gothic" w:hAnsi="Century Gothic"/>
          <w:b w:val="1"/>
          <w:sz w:val="27.84000015258789"/>
          <w:szCs w:val="27.8400001525878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7.218017578125" w:line="240" w:lineRule="auto"/>
        <w:ind w:left="202.82875061035156" w:right="0" w:firstLine="0"/>
        <w:jc w:val="left"/>
        <w:rPr>
          <w:rFonts w:ascii="Century Gothic" w:cs="Century Gothic" w:eastAsia="Century Gothic" w:hAnsi="Century Gothic"/>
          <w:b w:val="1"/>
          <w:sz w:val="27.84000015258789"/>
          <w:szCs w:val="27.8400001525878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7.218017578125" w:line="240" w:lineRule="auto"/>
        <w:ind w:left="202.82875061035156" w:right="0" w:firstLine="0"/>
        <w:jc w:val="left"/>
        <w:rPr>
          <w:rFonts w:ascii="Century Gothic" w:cs="Century Gothic" w:eastAsia="Century Gothic" w:hAnsi="Century Gothic"/>
          <w:b w:val="1"/>
          <w:sz w:val="27.84000015258789"/>
          <w:szCs w:val="27.8400001525878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7.218017578125" w:line="240" w:lineRule="auto"/>
        <w:ind w:left="202.82875061035156" w:right="0" w:firstLine="0"/>
        <w:jc w:val="left"/>
        <w:rPr>
          <w:rFonts w:ascii="Century Gothic" w:cs="Century Gothic" w:eastAsia="Century Gothic" w:hAnsi="Century Gothic"/>
          <w:b w:val="1"/>
          <w:sz w:val="27.84000015258789"/>
          <w:szCs w:val="27.8400001525878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7.218017578125" w:line="240" w:lineRule="auto"/>
        <w:ind w:left="202.82875061035156" w:right="0" w:firstLine="0"/>
        <w:jc w:val="left"/>
        <w:rPr>
          <w:rFonts w:ascii="Century Gothic" w:cs="Century Gothic" w:eastAsia="Century Gothic" w:hAnsi="Century Gothic"/>
          <w:b w:val="1"/>
          <w:sz w:val="27.84000015258789"/>
          <w:szCs w:val="27.8400001525878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7.218017578125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sz w:val="27.84000015258789"/>
          <w:szCs w:val="27.8400001525878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7.218017578125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sz w:val="27.84000015258789"/>
          <w:szCs w:val="27.8400001525878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7.218017578125" w:line="240" w:lineRule="auto"/>
        <w:ind w:left="202.82875061035156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7.84000015258789"/>
          <w:szCs w:val="27.84000015258789"/>
          <w:u w:val="singl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7.84000015258789"/>
          <w:szCs w:val="27.84000015258789"/>
          <w:u w:val="single"/>
          <w:shd w:fill="auto" w:val="clear"/>
          <w:vertAlign w:val="baseline"/>
          <w:rtl w:val="0"/>
        </w:rPr>
        <w:t xml:space="preserve">Phoneme Level Activities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706298828125" w:line="245.90177536010742" w:lineRule="auto"/>
        <w:ind w:left="540.9600067138672" w:right="136.3818359375" w:hanging="362.4000549316406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Sound Detective: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Given a target phoneme, children listen for which word in a list contains  that sound. Start this activity by providing words that begin with the target sound. Add  words that contain the word in the medial or final position.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618408203125" w:line="243.9023780822754" w:lineRule="auto"/>
        <w:ind w:left="540.9600067138672" w:right="173.94775390625" w:hanging="362.4000549316406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Sound Play: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Children practice inserting or deleting individual sounds to words to form new  words. (Inserting—“Say cat. Now add a /s/ to the end of cat. Deleting—“Say Mike.  Now say Mike without saying /k/.”)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617919921875" w:line="247.90088653564453" w:lineRule="auto"/>
        <w:ind w:left="540.9600067138672" w:right="380.111083984375" w:hanging="350.8800506591797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Counting Sounds: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Children use bead strings to count individual phonemes within a given  word.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18896484375" w:line="243.90214920043945" w:lineRule="auto"/>
        <w:ind w:left="552.4800109863281" w:right="138.82080078125" w:hanging="373.92005920410156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Sound Bingo: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Teacher calls out a sound, children find pictures on their cards that represent  a word with the same beginning sound.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6185302734375" w:line="247.90088653564453" w:lineRule="auto"/>
        <w:ind w:left="186.7198944091797" w:right="246.146240234375" w:firstLine="0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Spy!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Teacher finds an item in the classroom that begins with a target sound and says, “I  spy something that begins with _____ “ Children guess which item the teacher spied.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18896484375" w:line="243.90214920043945" w:lineRule="auto"/>
        <w:ind w:left="540.9600067138672" w:right="239.671630859375" w:hanging="362.4000549316406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Sound Hound: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Played much like “Old Maid” but with picture cards with matching pairs of  words that begin with the same sound and a “Sound Hound” card.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617919921875" w:line="245.23524284362793" w:lineRule="auto"/>
        <w:ind w:left="552.239990234375" w:right="198.40087890625" w:hanging="373.68003845214844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Sound Off!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Played like “War!”—two players, each with 20 picture cards. Each player turns  over a card and counts the phonemes in the word pictured. The player with the most  phonemes takes the pair. If the players have a picture with the same number of  phonemes, they have a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SOUND OFF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Each player places two cards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5991225</wp:posOffset>
            </wp:positionH>
            <wp:positionV relativeFrom="paragraph">
              <wp:posOffset>657225</wp:posOffset>
            </wp:positionV>
            <wp:extent cx="1337945" cy="2051702"/>
            <wp:effectExtent b="0" l="0" r="0" t="0"/>
            <wp:wrapSquare wrapText="left" distB="19050" distT="19050" distL="19050" distR="1905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7945" cy="205170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4853515625" w:line="240" w:lineRule="auto"/>
        <w:ind w:left="549.3599700927734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down, and a third face up. The players compare phonemes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201416015625" w:line="240" w:lineRule="auto"/>
        <w:ind w:left="552.4800109863281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the player with the word with the most phonemes takes all the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552.239990234375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cards. The game ends when one player ends up with all of the cards.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5198974609375" w:line="240" w:lineRule="auto"/>
        <w:ind w:left="178.55995178222656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Sound Board Games: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 draws a picture card and moves the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201416015625" w:line="240" w:lineRule="auto"/>
        <w:ind w:left="558.2399749755859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number of spots indicated by the number of phonemes in the word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551.9999694824219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represented.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5205078125" w:line="243.90214920043945" w:lineRule="auto"/>
        <w:ind w:left="550.0800323486328" w:right="2397.647705078125" w:hanging="360.0000762939453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Robbie the Robot: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Children converse with a “robot”—the catch is that  the robot can only say words and can only understand words when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61785888671875" w:line="240" w:lineRule="auto"/>
        <w:ind w:left="550.0800323486328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they are said one sound at a time.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3.9199829101562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5.84000015258789"/>
          <w:szCs w:val="15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5.84000015258789"/>
          <w:szCs w:val="15.84000015258789"/>
          <w:u w:val="none"/>
          <w:shd w:fill="auto" w:val="clear"/>
          <w:vertAlign w:val="baseline"/>
          <w:rtl w:val="0"/>
        </w:rPr>
        <w:t xml:space="preserve">Source: Lane, H. B., &amp; Pullen, P. C. (2004).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1"/>
          <w:smallCaps w:val="0"/>
          <w:strike w:val="0"/>
          <w:color w:val="000000"/>
          <w:sz w:val="15.84000015258789"/>
          <w:szCs w:val="15.84000015258789"/>
          <w:u w:val="none"/>
          <w:shd w:fill="auto" w:val="clear"/>
          <w:vertAlign w:val="baseline"/>
          <w:rtl w:val="0"/>
        </w:rPr>
        <w:t xml:space="preserve">Phonological awareness assessment and instruction: A sound beginning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5.84000015258789"/>
          <w:szCs w:val="15.84000015258789"/>
          <w:u w:val="none"/>
          <w:shd w:fill="auto" w:val="clear"/>
          <w:vertAlign w:val="baseline"/>
          <w:rtl w:val="0"/>
        </w:rPr>
        <w:t xml:space="preserve">. Boston: Allyn &amp; Bacon.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2.34710693359375" w:line="240" w:lineRule="auto"/>
        <w:ind w:left="0" w:right="28.15185546875" w:firstLine="0"/>
        <w:jc w:val="righ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.240001678466797"/>
          <w:szCs w:val="18.240001678466797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.240001678466797"/>
          <w:szCs w:val="18.240001678466797"/>
          <w:u w:val="none"/>
          <w:shd w:fill="auto" w:val="clear"/>
          <w:vertAlign w:val="baseline"/>
          <w:rtl w:val="0"/>
        </w:rPr>
        <w:t xml:space="preserve">University of Florida Literacy Institute </w:t>
      </w:r>
    </w:p>
    <w:sectPr>
      <w:pgSz w:h="15840" w:w="12240" w:orient="portrait"/>
      <w:pgMar w:bottom="752.80029296875" w:top="725.599365234375" w:left="689.6006011962891" w:right="694.0002441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